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8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2000"/>
        <w:gridCol w:w="3274"/>
      </w:tblGrid>
      <w:tr w14:paraId="49B6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4B78F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</w:t>
            </w: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одель</w:t>
            </w:r>
          </w:p>
          <w:p w14:paraId="2E369E2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eastAsia="方正新楷体_GBK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新楷体_GBK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26387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10" w:firstLineChars="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160</w:t>
            </w:r>
          </w:p>
        </w:tc>
      </w:tr>
      <w:tr w14:paraId="6B44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7063D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Полная масса автомобиля </w:t>
            </w:r>
          </w:p>
          <w:p w14:paraId="59FFFC9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整车总质量</w:t>
            </w:r>
          </w:p>
        </w:tc>
        <w:tc>
          <w:tcPr>
            <w:tcW w:w="2000" w:type="dxa"/>
            <w:vAlign w:val="center"/>
          </w:tcPr>
          <w:p w14:paraId="69FB36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1CAA8E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02B7E3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160000</w:t>
            </w:r>
          </w:p>
        </w:tc>
      </w:tr>
      <w:tr w14:paraId="4BFC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6871DA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Общая масса</w:t>
            </w:r>
          </w:p>
          <w:p w14:paraId="71B586E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整备质量</w:t>
            </w:r>
          </w:p>
        </w:tc>
        <w:tc>
          <w:tcPr>
            <w:tcW w:w="2000" w:type="dxa"/>
            <w:vAlign w:val="center"/>
          </w:tcPr>
          <w:p w14:paraId="488894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52A201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C5134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54600</w:t>
            </w:r>
          </w:p>
        </w:tc>
      </w:tr>
      <w:tr w14:paraId="3DB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7E9225C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Допустимая масса шасси</w:t>
            </w:r>
          </w:p>
          <w:p w14:paraId="2F704C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底盘允许载质量</w:t>
            </w:r>
          </w:p>
        </w:tc>
        <w:tc>
          <w:tcPr>
            <w:tcW w:w="2000" w:type="dxa"/>
            <w:vAlign w:val="center"/>
          </w:tcPr>
          <w:p w14:paraId="02AD28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2C0CE5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1035430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110000</w:t>
            </w:r>
          </w:p>
        </w:tc>
      </w:tr>
      <w:tr w14:paraId="7865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DBCF8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Габаритные размеры (д*ш*в)</w:t>
            </w:r>
          </w:p>
          <w:p w14:paraId="244B4A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外形尺寸(长*宽*高)</w:t>
            </w:r>
          </w:p>
        </w:tc>
        <w:tc>
          <w:tcPr>
            <w:tcW w:w="2000" w:type="dxa"/>
            <w:vAlign w:val="center"/>
          </w:tcPr>
          <w:p w14:paraId="438E3F9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48A01D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40D3AB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10450*4360*4550</w:t>
            </w:r>
          </w:p>
        </w:tc>
      </w:tr>
      <w:tr w14:paraId="65A0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33B3FB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Kолесные базы</w:t>
            </w:r>
          </w:p>
          <w:p w14:paraId="3522079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轴距</w:t>
            </w:r>
          </w:p>
        </w:tc>
        <w:tc>
          <w:tcPr>
            <w:tcW w:w="2000" w:type="dxa"/>
            <w:vAlign w:val="center"/>
          </w:tcPr>
          <w:p w14:paraId="6F24B13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77AE38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69DEBA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4600+1900</w:t>
            </w:r>
          </w:p>
        </w:tc>
      </w:tr>
      <w:tr w14:paraId="6EBB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4E6AA4C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ротектор (на шине)</w:t>
            </w:r>
          </w:p>
          <w:p w14:paraId="01E80F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轮距</w:t>
            </w:r>
          </w:p>
        </w:tc>
        <w:tc>
          <w:tcPr>
            <w:tcW w:w="2000" w:type="dxa"/>
            <w:vAlign w:val="center"/>
          </w:tcPr>
          <w:p w14:paraId="2C2912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3F5BE7B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52B77C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3342/30803080</w:t>
            </w:r>
          </w:p>
        </w:tc>
      </w:tr>
      <w:tr w14:paraId="246E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132992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Максимальная скорость</w:t>
            </w:r>
          </w:p>
          <w:p w14:paraId="7D7A78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最高车速</w:t>
            </w:r>
          </w:p>
        </w:tc>
        <w:tc>
          <w:tcPr>
            <w:tcW w:w="2000" w:type="dxa"/>
            <w:vAlign w:val="center"/>
          </w:tcPr>
          <w:p w14:paraId="230689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км/ч</w:t>
            </w:r>
          </w:p>
          <w:p w14:paraId="5CB476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km/h</w:t>
            </w:r>
          </w:p>
        </w:tc>
        <w:tc>
          <w:tcPr>
            <w:tcW w:w="3274" w:type="dxa"/>
            <w:vAlign w:val="center"/>
          </w:tcPr>
          <w:p w14:paraId="022D14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</w:tr>
      <w:tr w14:paraId="0F0A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7F92B7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уклон подъема</w:t>
            </w:r>
          </w:p>
          <w:p w14:paraId="294F0A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最大爬坡度</w:t>
            </w:r>
          </w:p>
        </w:tc>
        <w:tc>
          <w:tcPr>
            <w:tcW w:w="2000" w:type="dxa"/>
            <w:vAlign w:val="center"/>
          </w:tcPr>
          <w:p w14:paraId="77BEAA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37FB58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 w14:paraId="71BA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306" w:type="dxa"/>
            <w:vAlign w:val="center"/>
          </w:tcPr>
          <w:p w14:paraId="60FFC3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диаметр поворота</w:t>
            </w:r>
          </w:p>
          <w:p w14:paraId="28BCFC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最小转弯直径</w:t>
            </w:r>
          </w:p>
        </w:tc>
        <w:tc>
          <w:tcPr>
            <w:tcW w:w="2000" w:type="dxa"/>
            <w:vAlign w:val="center"/>
          </w:tcPr>
          <w:p w14:paraId="0E513F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</w:t>
            </w:r>
          </w:p>
          <w:p w14:paraId="649118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</w:t>
            </w:r>
          </w:p>
        </w:tc>
        <w:tc>
          <w:tcPr>
            <w:tcW w:w="3274" w:type="dxa"/>
            <w:vAlign w:val="center"/>
          </w:tcPr>
          <w:p w14:paraId="79CEB56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 w14:paraId="2490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481FD9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Минимальный дорожный просвет</w:t>
            </w:r>
          </w:p>
          <w:p w14:paraId="6AAEE4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最小离地间隙</w:t>
            </w:r>
          </w:p>
        </w:tc>
        <w:tc>
          <w:tcPr>
            <w:tcW w:w="2000" w:type="dxa"/>
            <w:vAlign w:val="center"/>
          </w:tcPr>
          <w:p w14:paraId="6FB4776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0710931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49C1800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</w:tr>
      <w:tr w14:paraId="0AB9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  <w:vAlign w:val="center"/>
          </w:tcPr>
          <w:p w14:paraId="576F55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Бриджпорт</w:t>
            </w:r>
          </w:p>
          <w:p w14:paraId="465BC1A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桥荷</w:t>
            </w:r>
          </w:p>
        </w:tc>
      </w:tr>
      <w:tr w14:paraId="0848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04B7A09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Полностью загружен</w:t>
            </w:r>
          </w:p>
          <w:p w14:paraId="2196877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满载</w:t>
            </w:r>
          </w:p>
        </w:tc>
        <w:tc>
          <w:tcPr>
            <w:tcW w:w="2000" w:type="dxa"/>
            <w:vAlign w:val="center"/>
          </w:tcPr>
          <w:p w14:paraId="5EF32EF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T</w:t>
            </w:r>
          </w:p>
          <w:p w14:paraId="0A70CF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t</w:t>
            </w:r>
          </w:p>
        </w:tc>
        <w:tc>
          <w:tcPr>
            <w:tcW w:w="3274" w:type="dxa"/>
            <w:vAlign w:val="center"/>
          </w:tcPr>
          <w:p w14:paraId="5A88EA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35/60/60</w:t>
            </w:r>
          </w:p>
        </w:tc>
      </w:tr>
      <w:tr w14:paraId="26EF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0" w:type="dxa"/>
            <w:gridSpan w:val="3"/>
          </w:tcPr>
          <w:p w14:paraId="0F0C90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71C77D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</w:tr>
      <w:tr w14:paraId="16C2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33B90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Двигатель</w:t>
            </w:r>
          </w:p>
          <w:p w14:paraId="0391ED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</w:t>
            </w:r>
          </w:p>
        </w:tc>
        <w:tc>
          <w:tcPr>
            <w:tcW w:w="2000" w:type="dxa"/>
            <w:vAlign w:val="center"/>
          </w:tcPr>
          <w:p w14:paraId="32948C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3274" w:type="dxa"/>
            <w:vAlign w:val="center"/>
          </w:tcPr>
          <w:p w14:paraId="3E1BC6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Weichai</w:t>
            </w:r>
          </w:p>
          <w:p w14:paraId="53BC4B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潍柴</w:t>
            </w:r>
          </w:p>
        </w:tc>
      </w:tr>
      <w:tr w14:paraId="4C74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54DF0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оличество оборотов в минуту</w:t>
            </w:r>
          </w:p>
          <w:p w14:paraId="14894BC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转速</w:t>
            </w:r>
          </w:p>
        </w:tc>
        <w:tc>
          <w:tcPr>
            <w:tcW w:w="2000" w:type="dxa"/>
            <w:vAlign w:val="center"/>
          </w:tcPr>
          <w:p w14:paraId="425826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pacing w:val="0"/>
                <w:kern w:val="0"/>
                <w:sz w:val="22"/>
                <w:szCs w:val="22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/min</w:t>
            </w:r>
          </w:p>
        </w:tc>
        <w:tc>
          <w:tcPr>
            <w:tcW w:w="3274" w:type="dxa"/>
            <w:vAlign w:val="center"/>
          </w:tcPr>
          <w:p w14:paraId="50B97C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1900</w:t>
            </w:r>
          </w:p>
        </w:tc>
      </w:tr>
      <w:tr w14:paraId="74D2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43876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Номинальная мощность</w:t>
            </w:r>
          </w:p>
          <w:p w14:paraId="203A06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额定功率</w:t>
            </w:r>
          </w:p>
        </w:tc>
        <w:tc>
          <w:tcPr>
            <w:tcW w:w="2000" w:type="dxa"/>
            <w:vAlign w:val="center"/>
          </w:tcPr>
          <w:p w14:paraId="71E1664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</w:t>
            </w:r>
          </w:p>
        </w:tc>
        <w:tc>
          <w:tcPr>
            <w:tcW w:w="3274" w:type="dxa"/>
            <w:vAlign w:val="center"/>
          </w:tcPr>
          <w:p w14:paraId="1628B14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566</w:t>
            </w:r>
          </w:p>
        </w:tc>
      </w:tr>
      <w:tr w14:paraId="0523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5C33D1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Максимальный крутящий момент</w:t>
            </w:r>
          </w:p>
          <w:p w14:paraId="0E9F4D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最大扭矩</w:t>
            </w:r>
          </w:p>
        </w:tc>
        <w:tc>
          <w:tcPr>
            <w:tcW w:w="2000" w:type="dxa"/>
            <w:vAlign w:val="center"/>
          </w:tcPr>
          <w:p w14:paraId="328128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N·м</w:t>
            </w:r>
          </w:p>
          <w:p w14:paraId="570F20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27375FA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3000/（1200-1600）</w:t>
            </w:r>
          </w:p>
        </w:tc>
      </w:tr>
      <w:tr w14:paraId="54D9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7FF09E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Ведущая ось и шины</w:t>
            </w:r>
          </w:p>
          <w:p w14:paraId="2C030A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驱动桥和轮胎</w:t>
            </w:r>
          </w:p>
        </w:tc>
      </w:tr>
      <w:tr w14:paraId="56F8F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ED5C4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привода</w:t>
            </w:r>
          </w:p>
          <w:p w14:paraId="700E6A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驱动器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69A3554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Центральная, колесная планетарная двухступенчатая редукция с блокировкой межосевого дифференциала</w:t>
            </w:r>
          </w:p>
          <w:p w14:paraId="249CECD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中央、轮边行星双级减速带轴间差速锁</w:t>
            </w:r>
          </w:p>
        </w:tc>
      </w:tr>
      <w:tr w14:paraId="45F0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D01FB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Kоэффициент общей скорости</w:t>
            </w:r>
          </w:p>
          <w:p w14:paraId="10787F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总速比</w:t>
            </w:r>
          </w:p>
        </w:tc>
        <w:tc>
          <w:tcPr>
            <w:tcW w:w="5274" w:type="dxa"/>
            <w:gridSpan w:val="2"/>
            <w:vAlign w:val="center"/>
          </w:tcPr>
          <w:p w14:paraId="03FEEF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21.398</w:t>
            </w:r>
          </w:p>
        </w:tc>
      </w:tr>
      <w:tr w14:paraId="7F4C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E9EEF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мост</w:t>
            </w:r>
          </w:p>
          <w:p w14:paraId="30315A2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额定桥荷</w:t>
            </w:r>
          </w:p>
        </w:tc>
        <w:tc>
          <w:tcPr>
            <w:tcW w:w="2000" w:type="dxa"/>
            <w:vAlign w:val="center"/>
          </w:tcPr>
          <w:p w14:paraId="34F2C31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18E447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7999A6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60000</w:t>
            </w:r>
          </w:p>
        </w:tc>
      </w:tr>
      <w:tr w14:paraId="3CA0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4F0F496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Номинальная нагрузка на переднюю ось</w:t>
            </w:r>
          </w:p>
          <w:p w14:paraId="2D8885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前桥额定桥荷</w:t>
            </w:r>
          </w:p>
        </w:tc>
        <w:tc>
          <w:tcPr>
            <w:tcW w:w="2000" w:type="dxa"/>
            <w:vAlign w:val="center"/>
          </w:tcPr>
          <w:p w14:paraId="207E033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кг</w:t>
            </w:r>
          </w:p>
          <w:p w14:paraId="41E2A33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3274" w:type="dxa"/>
            <w:vAlign w:val="center"/>
          </w:tcPr>
          <w:p w14:paraId="585541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35000</w:t>
            </w:r>
          </w:p>
        </w:tc>
      </w:tr>
      <w:tr w14:paraId="035C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ED4D47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тормозов передней оси</w:t>
            </w:r>
          </w:p>
          <w:p w14:paraId="558E99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前桥制动型式</w:t>
            </w:r>
          </w:p>
        </w:tc>
        <w:tc>
          <w:tcPr>
            <w:tcW w:w="5274" w:type="dxa"/>
            <w:gridSpan w:val="2"/>
            <w:vAlign w:val="center"/>
          </w:tcPr>
          <w:p w14:paraId="6DEA9A9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Кулачковый барабанный тормоз</w:t>
            </w:r>
          </w:p>
          <w:p w14:paraId="45A631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凸轮鼓式制动器</w:t>
            </w:r>
          </w:p>
        </w:tc>
      </w:tr>
      <w:tr w14:paraId="0566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95886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Тип шины</w:t>
            </w:r>
          </w:p>
          <w:p w14:paraId="23AFF4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轮胎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1316B45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480/95R29</w:t>
            </w:r>
          </w:p>
        </w:tc>
      </w:tr>
      <w:tr w14:paraId="7F00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41194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 обода</w:t>
            </w:r>
          </w:p>
          <w:p w14:paraId="3D125EC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轮辋型号</w:t>
            </w:r>
          </w:p>
        </w:tc>
        <w:tc>
          <w:tcPr>
            <w:tcW w:w="5274" w:type="dxa"/>
            <w:gridSpan w:val="2"/>
            <w:vAlign w:val="center"/>
          </w:tcPr>
          <w:p w14:paraId="46F293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13.00-29</w:t>
            </w:r>
          </w:p>
        </w:tc>
      </w:tr>
      <w:tr w14:paraId="64B4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24E4B2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Воздушный фильтр в сборе</w:t>
            </w:r>
          </w:p>
          <w:p w14:paraId="69DE247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空滤器总成</w:t>
            </w:r>
          </w:p>
        </w:tc>
      </w:tr>
      <w:tr w14:paraId="4D1B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75365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Модель</w:t>
            </w:r>
          </w:p>
          <w:p w14:paraId="59316EF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7A91540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Воздушный фильтр для масляной ванны</w:t>
            </w:r>
          </w:p>
          <w:p w14:paraId="3D2D8C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油浴式空滤</w:t>
            </w:r>
          </w:p>
        </w:tc>
      </w:tr>
      <w:tr w14:paraId="2729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053B62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Система торможения</w:t>
            </w:r>
          </w:p>
          <w:p w14:paraId="50DDBC4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制动系统</w:t>
            </w:r>
          </w:p>
        </w:tc>
      </w:tr>
      <w:tr w14:paraId="034D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2CC86B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Рабочий тормоз</w:t>
            </w:r>
          </w:p>
          <w:p w14:paraId="2882B3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行车制动</w:t>
            </w:r>
          </w:p>
        </w:tc>
        <w:tc>
          <w:tcPr>
            <w:tcW w:w="5274" w:type="dxa"/>
            <w:gridSpan w:val="2"/>
            <w:vAlign w:val="center"/>
          </w:tcPr>
          <w:p w14:paraId="7D0D8C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Двухконтурный барабанный пневматический тормоз</w:t>
            </w:r>
          </w:p>
          <w:p w14:paraId="41BE6C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双回路鼓式气制动</w:t>
            </w:r>
          </w:p>
        </w:tc>
      </w:tr>
      <w:tr w14:paraId="0447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31090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Аварийный/стояночный тормоз</w:t>
            </w:r>
          </w:p>
          <w:p w14:paraId="55A5BE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紧急/驻车制动</w:t>
            </w:r>
          </w:p>
        </w:tc>
        <w:tc>
          <w:tcPr>
            <w:tcW w:w="5274" w:type="dxa"/>
            <w:gridSpan w:val="2"/>
            <w:vAlign w:val="center"/>
          </w:tcPr>
          <w:p w14:paraId="4784E89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Пружинный отсечной тормоз и аварийный тормоз</w:t>
            </w:r>
          </w:p>
          <w:p w14:paraId="28F149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弹簧蓄能断气制动、兼应急制动</w:t>
            </w:r>
          </w:p>
        </w:tc>
      </w:tr>
      <w:tr w14:paraId="77E9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7173C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Bспомогательный тормоз</w:t>
            </w:r>
          </w:p>
          <w:p w14:paraId="34EDF1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辅助制动</w:t>
            </w:r>
          </w:p>
        </w:tc>
        <w:tc>
          <w:tcPr>
            <w:tcW w:w="5274" w:type="dxa"/>
            <w:gridSpan w:val="2"/>
            <w:vAlign w:val="center"/>
          </w:tcPr>
          <w:p w14:paraId="2BE8F0B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Тормоз выхлопных газов двигателя + WEVB</w:t>
            </w:r>
          </w:p>
          <w:p w14:paraId="315AE0B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发动机排气制动+WEVB</w:t>
            </w:r>
          </w:p>
        </w:tc>
      </w:tr>
      <w:tr w14:paraId="06ED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306" w:type="dxa"/>
            <w:vAlign w:val="center"/>
          </w:tcPr>
          <w:p w14:paraId="5AD372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Давление в системе</w:t>
            </w:r>
          </w:p>
          <w:p w14:paraId="3F1B88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07E45A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бар</w:t>
            </w:r>
          </w:p>
          <w:p w14:paraId="4E175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bar</w:t>
            </w:r>
          </w:p>
        </w:tc>
        <w:tc>
          <w:tcPr>
            <w:tcW w:w="3274" w:type="dxa"/>
            <w:vAlign w:val="center"/>
          </w:tcPr>
          <w:p w14:paraId="72FEEC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 w14:paraId="14E93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F825EE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Парковочный склон</w:t>
            </w:r>
          </w:p>
          <w:p w14:paraId="307B5E3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驻坡度</w:t>
            </w:r>
          </w:p>
        </w:tc>
        <w:tc>
          <w:tcPr>
            <w:tcW w:w="2000" w:type="dxa"/>
            <w:vAlign w:val="center"/>
          </w:tcPr>
          <w:p w14:paraId="0255933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%</w:t>
            </w:r>
          </w:p>
        </w:tc>
        <w:tc>
          <w:tcPr>
            <w:tcW w:w="3274" w:type="dxa"/>
            <w:vAlign w:val="center"/>
          </w:tcPr>
          <w:p w14:paraId="21D26F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 (подъем)/20 (спуск)</w:t>
            </w:r>
          </w:p>
          <w:p w14:paraId="6CEDA2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30(上坡）/20（下坡）</w:t>
            </w:r>
          </w:p>
        </w:tc>
      </w:tr>
      <w:tr w14:paraId="4FB5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321F57A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Данные о емкости</w:t>
            </w:r>
          </w:p>
          <w:p w14:paraId="777523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容量数据</w:t>
            </w:r>
          </w:p>
        </w:tc>
      </w:tr>
      <w:tr w14:paraId="0A2F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63F0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Топливный бак</w:t>
            </w:r>
          </w:p>
          <w:p w14:paraId="4038AA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燃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ru-RU" w:eastAsia="zh-CN" w:bidi="ar"/>
              </w:rPr>
              <w:t>油箱</w:t>
            </w:r>
          </w:p>
        </w:tc>
        <w:tc>
          <w:tcPr>
            <w:tcW w:w="2000" w:type="dxa"/>
            <w:vAlign w:val="center"/>
          </w:tcPr>
          <w:p w14:paraId="4413C1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л</w:t>
            </w:r>
          </w:p>
          <w:p w14:paraId="4D3E17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</w:t>
            </w:r>
          </w:p>
        </w:tc>
        <w:tc>
          <w:tcPr>
            <w:tcW w:w="3274" w:type="dxa"/>
            <w:vAlign w:val="center"/>
          </w:tcPr>
          <w:p w14:paraId="6B6DA4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1000 Алюминиевый топливный бак</w:t>
            </w:r>
          </w:p>
          <w:p w14:paraId="463B57A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1000铝合金油箱</w:t>
            </w:r>
          </w:p>
        </w:tc>
      </w:tr>
      <w:tr w14:paraId="2C16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03CB33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Cцепление (в коробке передач автомобиля)</w:t>
            </w:r>
          </w:p>
          <w:p w14:paraId="54BA467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离合器</w:t>
            </w:r>
          </w:p>
        </w:tc>
      </w:tr>
      <w:tr w14:paraId="5882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6595A6C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Hомер модели</w:t>
            </w:r>
          </w:p>
          <w:p w14:paraId="34BFB6D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550213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Импортные двухпластинчатые муфты</w:t>
            </w:r>
          </w:p>
          <w:p w14:paraId="255F28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进口双片离合器</w:t>
            </w:r>
          </w:p>
        </w:tc>
      </w:tr>
      <w:tr w14:paraId="51BA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89A22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Nередача</w:t>
            </w:r>
          </w:p>
          <w:p w14:paraId="68BD82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变速箱</w:t>
            </w:r>
          </w:p>
        </w:tc>
      </w:tr>
      <w:tr w14:paraId="3AA9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E719DF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Hомер модели</w:t>
            </w:r>
          </w:p>
          <w:p w14:paraId="6C39A8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型号</w:t>
            </w:r>
          </w:p>
        </w:tc>
        <w:tc>
          <w:tcPr>
            <w:tcW w:w="5274" w:type="dxa"/>
            <w:gridSpan w:val="2"/>
            <w:vAlign w:val="center"/>
          </w:tcPr>
          <w:p w14:paraId="127C3B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8DSS330+FHB400</w:t>
            </w:r>
          </w:p>
        </w:tc>
      </w:tr>
      <w:tr w14:paraId="1E06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003C1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Шестеренка</w:t>
            </w:r>
          </w:p>
          <w:p w14:paraId="6454B27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档位</w:t>
            </w:r>
          </w:p>
        </w:tc>
        <w:tc>
          <w:tcPr>
            <w:tcW w:w="5274" w:type="dxa"/>
            <w:gridSpan w:val="2"/>
            <w:vAlign w:val="center"/>
          </w:tcPr>
          <w:p w14:paraId="3E688BB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8.46、6.41、4.64、3.33、2.37、1.55、1、0.71、R8.02</w:t>
            </w:r>
          </w:p>
        </w:tc>
      </w:tr>
      <w:tr w14:paraId="59E4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6DDD98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входной крутящий момент</w:t>
            </w:r>
          </w:p>
          <w:p w14:paraId="06CFE9E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最大输入扭矩</w:t>
            </w:r>
          </w:p>
        </w:tc>
        <w:tc>
          <w:tcPr>
            <w:tcW w:w="2000" w:type="dxa"/>
            <w:vAlign w:val="center"/>
          </w:tcPr>
          <w:p w14:paraId="4619BB6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Н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·м</w:t>
            </w:r>
          </w:p>
          <w:p w14:paraId="16CF0D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N·m</w:t>
            </w:r>
          </w:p>
        </w:tc>
        <w:tc>
          <w:tcPr>
            <w:tcW w:w="3274" w:type="dxa"/>
            <w:vAlign w:val="center"/>
          </w:tcPr>
          <w:p w14:paraId="7BDA9E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</w:tr>
      <w:tr w14:paraId="7DF7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E0B89D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Cистема рулевого управления</w:t>
            </w:r>
          </w:p>
          <w:p w14:paraId="36D2F0F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转向系统</w:t>
            </w:r>
          </w:p>
        </w:tc>
      </w:tr>
      <w:tr w14:paraId="6333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D76AE0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Тип бустера</w:t>
            </w:r>
          </w:p>
          <w:p w14:paraId="7C666A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助力型式</w:t>
            </w:r>
          </w:p>
        </w:tc>
        <w:tc>
          <w:tcPr>
            <w:tcW w:w="5274" w:type="dxa"/>
            <w:gridSpan w:val="2"/>
            <w:vAlign w:val="center"/>
          </w:tcPr>
          <w:p w14:paraId="5B31840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Полностью гидравлическое рулевое управление</w:t>
            </w:r>
          </w:p>
          <w:p w14:paraId="5AE574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全液压转向</w:t>
            </w:r>
          </w:p>
        </w:tc>
      </w:tr>
      <w:tr w14:paraId="134E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6FC7A0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авление в системе</w:t>
            </w:r>
          </w:p>
          <w:p w14:paraId="353B877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系统压力</w:t>
            </w:r>
          </w:p>
        </w:tc>
        <w:tc>
          <w:tcPr>
            <w:tcW w:w="2000" w:type="dxa"/>
            <w:vAlign w:val="center"/>
          </w:tcPr>
          <w:p w14:paraId="10CC68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25784F0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3C8422C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  <w:tr w14:paraId="5DAD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C9ED42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Cкорость потока</w:t>
            </w:r>
          </w:p>
          <w:p w14:paraId="5D33EE6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流量</w:t>
            </w:r>
          </w:p>
        </w:tc>
        <w:tc>
          <w:tcPr>
            <w:tcW w:w="2000" w:type="dxa"/>
            <w:vAlign w:val="center"/>
          </w:tcPr>
          <w:p w14:paraId="79C79E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L/min</w:t>
            </w:r>
          </w:p>
        </w:tc>
        <w:tc>
          <w:tcPr>
            <w:tcW w:w="3274" w:type="dxa"/>
            <w:vAlign w:val="center"/>
          </w:tcPr>
          <w:p w14:paraId="7EA423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</w:tr>
      <w:tr w14:paraId="1D945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CB856D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Nодвески</w:t>
            </w:r>
          </w:p>
          <w:p w14:paraId="459148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悬架</w:t>
            </w:r>
          </w:p>
        </w:tc>
      </w:tr>
      <w:tr w14:paraId="7AFD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6" w:type="dxa"/>
            <w:vAlign w:val="center"/>
          </w:tcPr>
          <w:p w14:paraId="5F46B9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ередняя подвеска</w:t>
            </w:r>
          </w:p>
          <w:p w14:paraId="47FB83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前悬架</w:t>
            </w:r>
          </w:p>
        </w:tc>
        <w:tc>
          <w:tcPr>
            <w:tcW w:w="5274" w:type="dxa"/>
            <w:gridSpan w:val="2"/>
            <w:vAlign w:val="center"/>
          </w:tcPr>
          <w:p w14:paraId="217A341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Передняя и задняя двойные раздвижные пластины + конструкция упорной штанги</w:t>
            </w:r>
          </w:p>
          <w:p w14:paraId="5E8C67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前后双滑板式+推力杆结构</w:t>
            </w:r>
          </w:p>
        </w:tc>
      </w:tr>
      <w:tr w14:paraId="73251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4BAB77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48E6721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2FE79BF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22/100/15</w:t>
            </w:r>
          </w:p>
        </w:tc>
      </w:tr>
      <w:tr w14:paraId="4E9A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876DCE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задняя подвеска</w:t>
            </w:r>
          </w:p>
          <w:p w14:paraId="1CE9F26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后悬架</w:t>
            </w:r>
          </w:p>
        </w:tc>
        <w:tc>
          <w:tcPr>
            <w:tcW w:w="5274" w:type="dxa"/>
            <w:gridSpan w:val="2"/>
            <w:vAlign w:val="center"/>
          </w:tcPr>
          <w:p w14:paraId="3DE2A78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Пружинная сбалансированная подвеска</w:t>
            </w:r>
          </w:p>
          <w:p w14:paraId="1DAB727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钢板弹簧平衡悬架</w:t>
            </w:r>
          </w:p>
        </w:tc>
      </w:tr>
      <w:tr w14:paraId="5956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553B84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Толщина/ширина/количество рессор</w:t>
            </w:r>
          </w:p>
          <w:p w14:paraId="52548F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板簧厚度/宽度/片数</w:t>
            </w:r>
          </w:p>
        </w:tc>
        <w:tc>
          <w:tcPr>
            <w:tcW w:w="5274" w:type="dxa"/>
            <w:gridSpan w:val="2"/>
            <w:vAlign w:val="center"/>
          </w:tcPr>
          <w:p w14:paraId="202550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36/120/15</w:t>
            </w:r>
          </w:p>
        </w:tc>
      </w:tr>
      <w:tr w14:paraId="2CD5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0CAA05A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Механизм опрокидывания и подъема</w:t>
            </w:r>
          </w:p>
          <w:p w14:paraId="1E3D3B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倾卸举升机构</w:t>
            </w:r>
          </w:p>
        </w:tc>
      </w:tr>
      <w:tr w14:paraId="7249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823CDE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01E7D82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46E20F0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Передний подъемник-240</w:t>
            </w:r>
          </w:p>
          <w:p w14:paraId="7DE369A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前置举升-240</w:t>
            </w:r>
          </w:p>
        </w:tc>
      </w:tr>
      <w:tr w14:paraId="4707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115692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Hоминальное давление</w:t>
            </w:r>
          </w:p>
          <w:p w14:paraId="7117D62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额定压力</w:t>
            </w:r>
          </w:p>
        </w:tc>
        <w:tc>
          <w:tcPr>
            <w:tcW w:w="2000" w:type="dxa"/>
            <w:vAlign w:val="center"/>
          </w:tcPr>
          <w:p w14:paraId="6ABB4FC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  <w:p w14:paraId="32DB7F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mpa</w:t>
            </w:r>
          </w:p>
        </w:tc>
        <w:tc>
          <w:tcPr>
            <w:tcW w:w="3274" w:type="dxa"/>
            <w:vAlign w:val="center"/>
          </w:tcPr>
          <w:p w14:paraId="177550A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 w14:paraId="488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3C26C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Максимальный угол опрокидывания</w:t>
            </w:r>
          </w:p>
          <w:p w14:paraId="21B1CA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最大倾卸角</w:t>
            </w:r>
          </w:p>
        </w:tc>
        <w:tc>
          <w:tcPr>
            <w:tcW w:w="2000" w:type="dxa"/>
            <w:vAlign w:val="center"/>
          </w:tcPr>
          <w:p w14:paraId="627F43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°</w:t>
            </w:r>
          </w:p>
        </w:tc>
        <w:tc>
          <w:tcPr>
            <w:tcW w:w="3274" w:type="dxa"/>
            <w:vAlign w:val="center"/>
          </w:tcPr>
          <w:p w14:paraId="50C72ED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</w:tr>
      <w:tr w14:paraId="2C77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400A066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Kабины</w:t>
            </w:r>
          </w:p>
          <w:p w14:paraId="055EA8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驾驶室</w:t>
            </w:r>
          </w:p>
        </w:tc>
      </w:tr>
      <w:tr w14:paraId="7EAF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09D74C6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7DE443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3673DBA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Односторонняя, с левым креплением, полупогружная, узкая кабина</w:t>
            </w:r>
          </w:p>
          <w:p w14:paraId="652D13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单边左置、半浮式、窄体驾驶室</w:t>
            </w:r>
          </w:p>
        </w:tc>
      </w:tr>
      <w:tr w14:paraId="5996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3E4AAF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Bиброгасящее сиденье</w:t>
            </w:r>
          </w:p>
          <w:p w14:paraId="6B4BA51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减振座椅</w:t>
            </w:r>
          </w:p>
        </w:tc>
        <w:tc>
          <w:tcPr>
            <w:tcW w:w="5274" w:type="dxa"/>
            <w:gridSpan w:val="2"/>
            <w:vAlign w:val="center"/>
          </w:tcPr>
          <w:p w14:paraId="7DBC18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Регулировка вверх и вниз, вперед и назад, регулируемый угол наклона спинки</w:t>
            </w:r>
          </w:p>
          <w:p w14:paraId="116C033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上下、前后可调、靠背角度可调</w:t>
            </w:r>
          </w:p>
        </w:tc>
      </w:tr>
      <w:tr w14:paraId="0DF6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163566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Дасси</w:t>
            </w:r>
          </w:p>
          <w:p w14:paraId="37A0CBD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车架</w:t>
            </w:r>
          </w:p>
        </w:tc>
      </w:tr>
      <w:tr w14:paraId="23E0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D0CED2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Cтиль</w:t>
            </w:r>
          </w:p>
          <w:p w14:paraId="7474069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型式</w:t>
            </w:r>
          </w:p>
        </w:tc>
        <w:tc>
          <w:tcPr>
            <w:tcW w:w="5274" w:type="dxa"/>
            <w:gridSpan w:val="2"/>
            <w:vAlign w:val="center"/>
          </w:tcPr>
          <w:p w14:paraId="3F237BF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Гибкая рама из высокопрочной стали (1460*450*130 (тройная балка))</w:t>
            </w:r>
          </w:p>
          <w:p w14:paraId="43871CE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高强度钢柔性车架（1460*450*130（三层梁））</w:t>
            </w:r>
          </w:p>
        </w:tc>
      </w:tr>
      <w:tr w14:paraId="75B1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8919D5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Bагон</w:t>
            </w:r>
          </w:p>
          <w:p w14:paraId="491B5AC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货厢</w:t>
            </w:r>
          </w:p>
        </w:tc>
      </w:tr>
      <w:tr w14:paraId="54CF5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29380D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Размеры</w:t>
            </w:r>
          </w:p>
          <w:p w14:paraId="6730681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尺寸</w:t>
            </w:r>
          </w:p>
        </w:tc>
        <w:tc>
          <w:tcPr>
            <w:tcW w:w="2000" w:type="dxa"/>
            <w:vAlign w:val="center"/>
          </w:tcPr>
          <w:p w14:paraId="35A063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мм</w:t>
            </w:r>
          </w:p>
          <w:p w14:paraId="55CD6B5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mm</w:t>
            </w:r>
          </w:p>
        </w:tc>
        <w:tc>
          <w:tcPr>
            <w:tcW w:w="3274" w:type="dxa"/>
            <w:vAlign w:val="center"/>
          </w:tcPr>
          <w:p w14:paraId="0C8409F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7400*4000*1850</w:t>
            </w:r>
          </w:p>
        </w:tc>
      </w:tr>
      <w:tr w14:paraId="716B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7F7A58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Том (мягкая обложка)</w:t>
            </w:r>
          </w:p>
          <w:p w14:paraId="5234A7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容积（平装）</w:t>
            </w:r>
          </w:p>
        </w:tc>
        <w:tc>
          <w:tcPr>
            <w:tcW w:w="2000" w:type="dxa"/>
            <w:vAlign w:val="center"/>
          </w:tcPr>
          <w:p w14:paraId="18A851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  <w:p w14:paraId="3363CD2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m³</w:t>
            </w:r>
          </w:p>
        </w:tc>
        <w:tc>
          <w:tcPr>
            <w:tcW w:w="3274" w:type="dxa"/>
            <w:vAlign w:val="center"/>
          </w:tcPr>
          <w:p w14:paraId="648E41E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</w:tr>
      <w:tr w14:paraId="5A01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82293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Tолщина пластины</w:t>
            </w:r>
          </w:p>
          <w:p w14:paraId="0B11F8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板厚</w:t>
            </w:r>
          </w:p>
        </w:tc>
        <w:tc>
          <w:tcPr>
            <w:tcW w:w="5274" w:type="dxa"/>
            <w:gridSpan w:val="2"/>
            <w:vAlign w:val="center"/>
          </w:tcPr>
          <w:p w14:paraId="1C0646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D16H14(NM400)、B14（Q355B)</w:t>
            </w:r>
          </w:p>
        </w:tc>
      </w:tr>
      <w:tr w14:paraId="4311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2058857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Радиатор</w:t>
            </w:r>
          </w:p>
          <w:p w14:paraId="5EC9F5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散热器</w:t>
            </w:r>
          </w:p>
        </w:tc>
      </w:tr>
      <w:tr w14:paraId="2F1C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02E7DE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Структура</w:t>
            </w:r>
          </w:p>
          <w:p w14:paraId="64B5838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结构</w:t>
            </w:r>
          </w:p>
        </w:tc>
        <w:tc>
          <w:tcPr>
            <w:tcW w:w="5274" w:type="dxa"/>
            <w:gridSpan w:val="2"/>
            <w:vAlign w:val="center"/>
          </w:tcPr>
          <w:p w14:paraId="290A8ED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Пластинчатый радиатор</w:t>
            </w:r>
          </w:p>
          <w:p w14:paraId="14439B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板翅式散热器</w:t>
            </w:r>
          </w:p>
        </w:tc>
      </w:tr>
      <w:tr w14:paraId="4E7A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0" w:type="dxa"/>
            <w:gridSpan w:val="3"/>
            <w:vAlign w:val="center"/>
          </w:tcPr>
          <w:p w14:paraId="5A81BF4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Электрические системы.</w:t>
            </w:r>
          </w:p>
          <w:p w14:paraId="47C3C8D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电器系统</w:t>
            </w:r>
          </w:p>
        </w:tc>
      </w:tr>
      <w:tr w14:paraId="0A19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383B23F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Источник питания</w:t>
            </w:r>
          </w:p>
          <w:p w14:paraId="5B60296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供电</w:t>
            </w:r>
          </w:p>
        </w:tc>
        <w:tc>
          <w:tcPr>
            <w:tcW w:w="5274" w:type="dxa"/>
            <w:gridSpan w:val="2"/>
            <w:vAlign w:val="center"/>
          </w:tcPr>
          <w:p w14:paraId="3B3101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Однопроводной 24 В, отрицательный переключатель</w:t>
            </w:r>
          </w:p>
          <w:p w14:paraId="6BBD0B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24V单线制，负极搭铁</w:t>
            </w:r>
          </w:p>
        </w:tc>
      </w:tr>
      <w:tr w14:paraId="7537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6" w:type="dxa"/>
            <w:vAlign w:val="center"/>
          </w:tcPr>
          <w:p w14:paraId="59FFA95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Режим запуска</w:t>
            </w:r>
          </w:p>
          <w:p w14:paraId="04D902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highlight w:val="none"/>
                <w:lang w:val="en-US" w:eastAsia="zh-CN" w:bidi="ar"/>
              </w:rPr>
              <w:t>启动方式</w:t>
            </w:r>
          </w:p>
        </w:tc>
        <w:tc>
          <w:tcPr>
            <w:tcW w:w="5274" w:type="dxa"/>
            <w:gridSpan w:val="2"/>
            <w:vAlign w:val="center"/>
          </w:tcPr>
          <w:p w14:paraId="2A51148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Ключевой переключатель</w:t>
            </w:r>
          </w:p>
          <w:p w14:paraId="641FD3B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钥匙开关</w:t>
            </w:r>
          </w:p>
        </w:tc>
      </w:tr>
    </w:tbl>
    <w:p w14:paraId="1A0B8F31">
      <w:pPr>
        <w:rPr>
          <w:rFonts w:hint="default" w:eastAsia="宋体"/>
          <w:lang w:val="ru-RU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10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新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68553C8-F711-419F-B7DA-0E898E685C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CE3EB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D0C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3D0C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BF96F">
    <w:pPr>
      <w:pStyle w:val="4"/>
    </w:pPr>
    <w:r>
      <w:t xml:space="preserve">                                                              </w:t>
    </w:r>
  </w:p>
  <w:p w14:paraId="1C1B1439">
    <w:pPr>
      <w:pStyle w:val="4"/>
    </w:pPr>
  </w:p>
  <w:p w14:paraId="6C463B21">
    <w:pPr>
      <w:pStyle w:val="4"/>
    </w:pPr>
  </w:p>
  <w:p w14:paraId="7697AC96">
    <w:pPr>
      <w:pStyle w:val="4"/>
    </w:pPr>
  </w:p>
  <w:p w14:paraId="19AD3410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10F62F9A"/>
    <w:rsid w:val="000B0725"/>
    <w:rsid w:val="000F7245"/>
    <w:rsid w:val="00190EE9"/>
    <w:rsid w:val="00253EBA"/>
    <w:rsid w:val="00427F16"/>
    <w:rsid w:val="00476510"/>
    <w:rsid w:val="004A321B"/>
    <w:rsid w:val="00557FEA"/>
    <w:rsid w:val="005724A3"/>
    <w:rsid w:val="005D5F94"/>
    <w:rsid w:val="00601291"/>
    <w:rsid w:val="00635938"/>
    <w:rsid w:val="00694BEF"/>
    <w:rsid w:val="006D1465"/>
    <w:rsid w:val="00732A29"/>
    <w:rsid w:val="0073671D"/>
    <w:rsid w:val="00761E79"/>
    <w:rsid w:val="008749B4"/>
    <w:rsid w:val="008A1B99"/>
    <w:rsid w:val="00904B3A"/>
    <w:rsid w:val="0092628A"/>
    <w:rsid w:val="009A3A7A"/>
    <w:rsid w:val="009C55BC"/>
    <w:rsid w:val="00A5285E"/>
    <w:rsid w:val="00A551C6"/>
    <w:rsid w:val="00B31D1F"/>
    <w:rsid w:val="00B61BB0"/>
    <w:rsid w:val="00B630D6"/>
    <w:rsid w:val="00B7517B"/>
    <w:rsid w:val="00C372FE"/>
    <w:rsid w:val="00C80709"/>
    <w:rsid w:val="00D00A33"/>
    <w:rsid w:val="00D34A41"/>
    <w:rsid w:val="00D43D25"/>
    <w:rsid w:val="00D73F33"/>
    <w:rsid w:val="00D91DB8"/>
    <w:rsid w:val="00DD1190"/>
    <w:rsid w:val="00DE74B3"/>
    <w:rsid w:val="00FC6B29"/>
    <w:rsid w:val="00FE32F7"/>
    <w:rsid w:val="00FE6E80"/>
    <w:rsid w:val="00FF0B68"/>
    <w:rsid w:val="00FF536A"/>
    <w:rsid w:val="010F6FB6"/>
    <w:rsid w:val="03A65C8A"/>
    <w:rsid w:val="03E323EC"/>
    <w:rsid w:val="04E81645"/>
    <w:rsid w:val="058A2B76"/>
    <w:rsid w:val="05A51B66"/>
    <w:rsid w:val="07E609D8"/>
    <w:rsid w:val="0ABF1C30"/>
    <w:rsid w:val="0B045DCA"/>
    <w:rsid w:val="0B6E1860"/>
    <w:rsid w:val="0D40635A"/>
    <w:rsid w:val="0F7F4595"/>
    <w:rsid w:val="0FD429A2"/>
    <w:rsid w:val="10155145"/>
    <w:rsid w:val="105166EF"/>
    <w:rsid w:val="10F62F9A"/>
    <w:rsid w:val="11E07A8B"/>
    <w:rsid w:val="14A56EAE"/>
    <w:rsid w:val="14C52CA6"/>
    <w:rsid w:val="14D507B4"/>
    <w:rsid w:val="174F0CF1"/>
    <w:rsid w:val="18DA66AD"/>
    <w:rsid w:val="19250D50"/>
    <w:rsid w:val="19707E17"/>
    <w:rsid w:val="1C550F15"/>
    <w:rsid w:val="1D07434C"/>
    <w:rsid w:val="1D3973EC"/>
    <w:rsid w:val="1F4A592B"/>
    <w:rsid w:val="1F88112B"/>
    <w:rsid w:val="1FE55271"/>
    <w:rsid w:val="20C975DC"/>
    <w:rsid w:val="231155EC"/>
    <w:rsid w:val="2366247C"/>
    <w:rsid w:val="24F95325"/>
    <w:rsid w:val="25C97EC1"/>
    <w:rsid w:val="29DF0329"/>
    <w:rsid w:val="2AF56298"/>
    <w:rsid w:val="2AFF7085"/>
    <w:rsid w:val="2B9D34C9"/>
    <w:rsid w:val="2BCA6185"/>
    <w:rsid w:val="316143EE"/>
    <w:rsid w:val="31CE4251"/>
    <w:rsid w:val="31D02127"/>
    <w:rsid w:val="321C12C6"/>
    <w:rsid w:val="32A04B58"/>
    <w:rsid w:val="32FF4F22"/>
    <w:rsid w:val="34040D28"/>
    <w:rsid w:val="344C6B4B"/>
    <w:rsid w:val="35A606FA"/>
    <w:rsid w:val="36AA3BC7"/>
    <w:rsid w:val="37D25577"/>
    <w:rsid w:val="396A2120"/>
    <w:rsid w:val="39754190"/>
    <w:rsid w:val="3BD20355"/>
    <w:rsid w:val="3C7F0E81"/>
    <w:rsid w:val="3D0E7FB5"/>
    <w:rsid w:val="3F456A1F"/>
    <w:rsid w:val="41AC665B"/>
    <w:rsid w:val="434F5A51"/>
    <w:rsid w:val="436239D7"/>
    <w:rsid w:val="43A16902"/>
    <w:rsid w:val="453749EF"/>
    <w:rsid w:val="45672418"/>
    <w:rsid w:val="462C207A"/>
    <w:rsid w:val="46586860"/>
    <w:rsid w:val="469258E1"/>
    <w:rsid w:val="476A1C04"/>
    <w:rsid w:val="47985959"/>
    <w:rsid w:val="49536406"/>
    <w:rsid w:val="4AD93E52"/>
    <w:rsid w:val="4AEB7790"/>
    <w:rsid w:val="4EA613FE"/>
    <w:rsid w:val="4F50502B"/>
    <w:rsid w:val="519609F6"/>
    <w:rsid w:val="53364200"/>
    <w:rsid w:val="540C55A7"/>
    <w:rsid w:val="56063545"/>
    <w:rsid w:val="56786C15"/>
    <w:rsid w:val="57294B47"/>
    <w:rsid w:val="58A851F8"/>
    <w:rsid w:val="591C41D0"/>
    <w:rsid w:val="592F5CB1"/>
    <w:rsid w:val="5B691EF6"/>
    <w:rsid w:val="5B9431C6"/>
    <w:rsid w:val="5C891FA3"/>
    <w:rsid w:val="5D0578DC"/>
    <w:rsid w:val="5D995DEF"/>
    <w:rsid w:val="5DB96ACE"/>
    <w:rsid w:val="60411F6F"/>
    <w:rsid w:val="606D5467"/>
    <w:rsid w:val="63015F46"/>
    <w:rsid w:val="63137909"/>
    <w:rsid w:val="632E6FDA"/>
    <w:rsid w:val="63906B77"/>
    <w:rsid w:val="64271338"/>
    <w:rsid w:val="64395824"/>
    <w:rsid w:val="664F45AC"/>
    <w:rsid w:val="66B45A48"/>
    <w:rsid w:val="67D70389"/>
    <w:rsid w:val="69BE766E"/>
    <w:rsid w:val="6ED24CBD"/>
    <w:rsid w:val="6F98030C"/>
    <w:rsid w:val="73DC640E"/>
    <w:rsid w:val="747D5C19"/>
    <w:rsid w:val="74BB0CAE"/>
    <w:rsid w:val="76473BDE"/>
    <w:rsid w:val="7718367C"/>
    <w:rsid w:val="79C86F65"/>
    <w:rsid w:val="7A9929C0"/>
    <w:rsid w:val="7AF16A40"/>
    <w:rsid w:val="7BC47624"/>
    <w:rsid w:val="7BC65592"/>
    <w:rsid w:val="7F523EA6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eastAsia" w:ascii="宋体" w:hAnsi="宋体" w:cs="宋体"/>
      <w:kern w:val="0"/>
      <w:sz w:val="24"/>
      <w:szCs w:val="24"/>
      <w:lang w:bidi="ar"/>
    </w:rPr>
  </w:style>
  <w:style w:type="table" w:styleId="7">
    <w:name w:val="Table Grid"/>
    <w:basedOn w:val="6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2">
    <w:name w:val="Заголовок 1 Знак"/>
    <w:basedOn w:val="8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</w:style>
  <w:style w:type="paragraph" w:customStyle="1" w:styleId="14">
    <w:name w:val="Table Paragraph"/>
    <w:basedOn w:val="1"/>
    <w:autoRedefine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 w:themeColor="text1"/>
      <w:position w:val="1"/>
      <w:sz w:val="15"/>
      <w:szCs w:val="22"/>
      <w:lang w:val="en-US" w:eastAsia="en-US" w:bidi="en-US"/>
      <w14:textFill>
        <w14:solidFill>
          <w14:schemeClr w14:val="tx1"/>
        </w14:solidFill>
      </w14:textFill>
    </w:rPr>
  </w:style>
  <w:style w:type="character" w:customStyle="1" w:styleId="15">
    <w:name w:val="font21"/>
    <w:basedOn w:val="8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6">
    <w:name w:val="font61"/>
    <w:basedOn w:val="8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31"/>
    <w:basedOn w:val="8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8">
    <w:name w:val="font8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802</Words>
  <Characters>2735</Characters>
  <Lines>1</Lines>
  <Paragraphs>1</Paragraphs>
  <TotalTime>0</TotalTime>
  <ScaleCrop>false</ScaleCrop>
  <LinksUpToDate>false</LinksUpToDate>
  <CharactersWithSpaces>2901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3D0A7D29366248428978EC9904928D09_13</vt:lpwstr>
  </property>
</Properties>
</file>